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2BB1" w14:textId="77777777" w:rsidR="00410D02" w:rsidRPr="005E53C2" w:rsidRDefault="00F710B4" w:rsidP="00DC4EE6">
      <w:pPr>
        <w:pStyle w:val="Brdtekst3"/>
        <w:rPr>
          <w:rFonts w:ascii="DINPro" w:hAnsi="DINPro"/>
          <w:sz w:val="23"/>
          <w:szCs w:val="23"/>
        </w:rPr>
      </w:pPr>
      <w:r w:rsidRPr="005E53C2">
        <w:rPr>
          <w:rFonts w:ascii="DINPro" w:hAnsi="DINPro"/>
          <w:sz w:val="23"/>
          <w:szCs w:val="23"/>
        </w:rPr>
        <w:tab/>
      </w:r>
      <w:r w:rsidRPr="005E53C2">
        <w:rPr>
          <w:rFonts w:ascii="DINPro" w:hAnsi="DINPro"/>
          <w:sz w:val="23"/>
          <w:szCs w:val="23"/>
        </w:rPr>
        <w:tab/>
      </w:r>
      <w:r w:rsidRPr="005E53C2">
        <w:rPr>
          <w:rFonts w:ascii="DINPro" w:hAnsi="DINPro"/>
          <w:sz w:val="23"/>
          <w:szCs w:val="23"/>
        </w:rPr>
        <w:tab/>
      </w:r>
      <w:r w:rsidRPr="005E53C2">
        <w:rPr>
          <w:rFonts w:ascii="DINPro" w:hAnsi="DINPro"/>
          <w:sz w:val="23"/>
          <w:szCs w:val="23"/>
        </w:rPr>
        <w:tab/>
        <w:t xml:space="preserve"> </w:t>
      </w:r>
      <w:r w:rsidRPr="005E53C2">
        <w:rPr>
          <w:rFonts w:ascii="DINPro" w:hAnsi="DINPro"/>
          <w:sz w:val="23"/>
          <w:szCs w:val="23"/>
        </w:rPr>
        <w:tab/>
        <w:t xml:space="preserve">        </w:t>
      </w:r>
    </w:p>
    <w:p w14:paraId="5284D853" w14:textId="77777777" w:rsidR="00C673F9" w:rsidRPr="005E53C2" w:rsidRDefault="00C673F9" w:rsidP="00DC4EE6">
      <w:pPr>
        <w:pStyle w:val="Brdtekst3"/>
        <w:rPr>
          <w:rFonts w:ascii="DINPro" w:hAnsi="DINPro"/>
          <w:b/>
          <w:bCs/>
          <w:sz w:val="23"/>
          <w:szCs w:val="23"/>
        </w:rPr>
      </w:pPr>
    </w:p>
    <w:p w14:paraId="4D6BDCBE" w14:textId="4F47D075" w:rsidR="00F710B4" w:rsidRPr="005E53C2" w:rsidRDefault="00F710B4" w:rsidP="00F710B4">
      <w:pPr>
        <w:pStyle w:val="Brdtekst3"/>
        <w:tabs>
          <w:tab w:val="left" w:pos="2760"/>
        </w:tabs>
        <w:jc w:val="both"/>
        <w:rPr>
          <w:rFonts w:ascii="DINPro" w:hAnsi="DINPro"/>
          <w:sz w:val="23"/>
          <w:szCs w:val="23"/>
        </w:rPr>
      </w:pPr>
      <w:r w:rsidRPr="005E53C2">
        <w:rPr>
          <w:rFonts w:ascii="DINPro" w:hAnsi="DINPro"/>
          <w:sz w:val="23"/>
          <w:szCs w:val="23"/>
        </w:rPr>
        <w:tab/>
      </w:r>
      <w:r w:rsidR="00DC4EE6" w:rsidRPr="005E53C2">
        <w:rPr>
          <w:rFonts w:ascii="DINPro" w:hAnsi="DINPro"/>
          <w:sz w:val="23"/>
          <w:szCs w:val="23"/>
        </w:rPr>
        <w:t xml:space="preserve">     </w:t>
      </w:r>
      <w:r w:rsidR="00C72790" w:rsidRPr="005E53C2">
        <w:rPr>
          <w:rFonts w:ascii="DINPro" w:hAnsi="DINPro"/>
          <w:sz w:val="23"/>
          <w:szCs w:val="23"/>
        </w:rPr>
        <w:t xml:space="preserve">                        </w:t>
      </w:r>
      <w:r w:rsidR="00DC4EE6" w:rsidRPr="005E53C2">
        <w:rPr>
          <w:rFonts w:ascii="DINPro" w:hAnsi="DINPro"/>
          <w:sz w:val="23"/>
          <w:szCs w:val="23"/>
        </w:rPr>
        <w:t xml:space="preserve"> </w:t>
      </w:r>
      <w:r w:rsidRPr="005E53C2">
        <w:rPr>
          <w:rFonts w:ascii="DINPro" w:hAnsi="DINPro"/>
          <w:sz w:val="23"/>
          <w:szCs w:val="23"/>
        </w:rPr>
        <w:t xml:space="preserve"> </w:t>
      </w:r>
      <w:r w:rsidR="009E56F1" w:rsidRPr="005E53C2">
        <w:rPr>
          <w:rFonts w:ascii="DINPro" w:hAnsi="DINPro"/>
          <w:sz w:val="23"/>
          <w:szCs w:val="23"/>
        </w:rPr>
        <w:tab/>
      </w:r>
      <w:r w:rsidR="009E56F1" w:rsidRPr="005E53C2">
        <w:rPr>
          <w:rFonts w:ascii="DINPro" w:hAnsi="DINPro"/>
          <w:sz w:val="23"/>
          <w:szCs w:val="23"/>
        </w:rPr>
        <w:tab/>
      </w:r>
      <w:r w:rsidR="009E56F1" w:rsidRPr="005E53C2">
        <w:rPr>
          <w:rFonts w:ascii="DINPro" w:hAnsi="DINPro"/>
          <w:sz w:val="23"/>
          <w:szCs w:val="23"/>
        </w:rPr>
        <w:tab/>
      </w:r>
      <w:r w:rsidR="005E53C2" w:rsidRPr="005E53C2">
        <w:rPr>
          <w:rFonts w:ascii="DINPro" w:hAnsi="DINPro"/>
          <w:sz w:val="23"/>
          <w:szCs w:val="23"/>
        </w:rPr>
        <w:t>Sist oppdatert april 2023</w:t>
      </w:r>
    </w:p>
    <w:p w14:paraId="3E0030C7" w14:textId="1114F4E5" w:rsidR="00C72790" w:rsidRPr="005E53C2" w:rsidRDefault="005E53C2" w:rsidP="005E53C2">
      <w:pPr>
        <w:pStyle w:val="Brdtekst3"/>
        <w:tabs>
          <w:tab w:val="left" w:pos="2760"/>
        </w:tabs>
        <w:rPr>
          <w:rFonts w:ascii="DINPro" w:hAnsi="DINPro"/>
          <w:sz w:val="32"/>
          <w:szCs w:val="32"/>
        </w:rPr>
      </w:pPr>
      <w:r w:rsidRPr="005E53C2">
        <w:rPr>
          <w:rFonts w:ascii="DINPro" w:hAnsi="DINPro"/>
          <w:sz w:val="32"/>
          <w:szCs w:val="32"/>
        </w:rPr>
        <w:t xml:space="preserve">Vedtekter for SLUG – Nettverk for rettferdig gjeldspolitikk </w:t>
      </w:r>
      <w:r w:rsidRPr="005E53C2">
        <w:rPr>
          <w:rFonts w:ascii="DINPro" w:hAnsi="DINPro"/>
          <w:sz w:val="32"/>
          <w:szCs w:val="32"/>
        </w:rPr>
        <w:tab/>
      </w:r>
    </w:p>
    <w:p w14:paraId="285C0E46" w14:textId="77777777" w:rsidR="00C72790" w:rsidRPr="005E53C2" w:rsidRDefault="00C72790" w:rsidP="005E53C2">
      <w:pPr>
        <w:pStyle w:val="Brdtekst3"/>
        <w:tabs>
          <w:tab w:val="left" w:pos="2760"/>
        </w:tabs>
        <w:rPr>
          <w:rFonts w:ascii="DINPro" w:hAnsi="DINPro"/>
          <w:b/>
          <w:bCs/>
          <w:sz w:val="24"/>
          <w:szCs w:val="24"/>
        </w:rPr>
      </w:pPr>
    </w:p>
    <w:p w14:paraId="515D6132" w14:textId="33BE304D" w:rsidR="005E53C2" w:rsidRPr="005E53C2" w:rsidRDefault="005E53C2" w:rsidP="005E53C2">
      <w:pPr>
        <w:pStyle w:val="Brdtekst3"/>
        <w:tabs>
          <w:tab w:val="left" w:pos="2760"/>
        </w:tabs>
        <w:rPr>
          <w:rFonts w:ascii="DINPro" w:hAnsi="DINPro"/>
          <w:b/>
          <w:bCs/>
          <w:sz w:val="22"/>
          <w:szCs w:val="22"/>
        </w:rPr>
      </w:pPr>
      <w:r w:rsidRPr="005E53C2">
        <w:rPr>
          <w:rFonts w:ascii="DINPro" w:hAnsi="DINPro"/>
          <w:b/>
          <w:bCs/>
          <w:sz w:val="22"/>
          <w:szCs w:val="22"/>
        </w:rPr>
        <w:t>§ 1 Navn</w:t>
      </w:r>
    </w:p>
    <w:p w14:paraId="6E9C4DF2" w14:textId="31620D17" w:rsidR="00C72790" w:rsidRPr="005E53C2"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Organisasjonens </w:t>
      </w:r>
      <w:r w:rsidRPr="005E53C2">
        <w:rPr>
          <w:rFonts w:ascii="DINPro" w:hAnsi="DINPro"/>
          <w:sz w:val="22"/>
          <w:szCs w:val="22"/>
        </w:rPr>
        <w:t>navn er SLUG – Nettverk for rettferdig gjeldspolitikk. Organisasjonens engelske navn er Debt Justice Norway</w:t>
      </w:r>
    </w:p>
    <w:p w14:paraId="6AF61A98" w14:textId="77777777" w:rsidR="005E53C2" w:rsidRPr="005E53C2" w:rsidRDefault="005E53C2" w:rsidP="005E53C2">
      <w:pPr>
        <w:pStyle w:val="Brdtekst3"/>
        <w:tabs>
          <w:tab w:val="left" w:pos="2760"/>
        </w:tabs>
        <w:rPr>
          <w:rFonts w:ascii="DINPro" w:hAnsi="DINPro"/>
          <w:sz w:val="22"/>
          <w:szCs w:val="22"/>
        </w:rPr>
      </w:pPr>
    </w:p>
    <w:p w14:paraId="1FE514EE" w14:textId="77777777" w:rsidR="005E53C2" w:rsidRPr="005E53C2" w:rsidRDefault="005E53C2" w:rsidP="005E53C2">
      <w:pPr>
        <w:pStyle w:val="Brdtekst3"/>
        <w:tabs>
          <w:tab w:val="left" w:pos="2760"/>
        </w:tabs>
        <w:rPr>
          <w:rFonts w:ascii="DINPro" w:hAnsi="DINPro"/>
          <w:b/>
          <w:bCs/>
          <w:sz w:val="22"/>
          <w:szCs w:val="22"/>
        </w:rPr>
      </w:pPr>
      <w:r w:rsidRPr="005E53C2">
        <w:rPr>
          <w:rFonts w:ascii="DINPro" w:hAnsi="DINPro"/>
          <w:b/>
          <w:bCs/>
          <w:sz w:val="22"/>
          <w:szCs w:val="22"/>
        </w:rPr>
        <w:t xml:space="preserve">§ 2 Formål </w:t>
      </w:r>
    </w:p>
    <w:p w14:paraId="4176173F" w14:textId="77777777" w:rsidR="005E53C2" w:rsidRPr="005E53C2"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Organisasjonen er tverrpolitisk og har som formål å arbeide for at Norge blir en aktiv pådriver for gjeldssletting og ansvarlig utlån i internasjonale fora og drive opplysnings- og holdningsskapende arbeid om gjeldsproblematikk og ansvarlig utlån. </w:t>
      </w:r>
    </w:p>
    <w:p w14:paraId="7E134C32" w14:textId="77777777" w:rsidR="005E53C2" w:rsidRPr="005E53C2"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SLUG krever: </w:t>
      </w:r>
    </w:p>
    <w:p w14:paraId="6E01A89E" w14:textId="77777777" w:rsidR="005E53C2" w:rsidRPr="005E53C2"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1. Umiddelbar sletting av all illegitim gjeld, og all gjeld som ikke kan betjenes uten at det går på bekostning av grunnleggende menneskerettigheter. </w:t>
      </w:r>
    </w:p>
    <w:p w14:paraId="57C1DA8E" w14:textId="77777777" w:rsidR="005E53C2" w:rsidRPr="005E53C2"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2. At gjeldsslette og nye lån ikke betinges av </w:t>
      </w:r>
      <w:proofErr w:type="spellStart"/>
      <w:r w:rsidRPr="005E53C2">
        <w:rPr>
          <w:rFonts w:ascii="DINPro" w:hAnsi="DINPro"/>
          <w:sz w:val="22"/>
          <w:szCs w:val="22"/>
        </w:rPr>
        <w:t>kondisjonaliteter</w:t>
      </w:r>
      <w:proofErr w:type="spellEnd"/>
      <w:r w:rsidRPr="005E53C2">
        <w:rPr>
          <w:rFonts w:ascii="DINPro" w:hAnsi="DINPro"/>
          <w:sz w:val="22"/>
          <w:szCs w:val="22"/>
        </w:rPr>
        <w:t xml:space="preserve"> som undergraver demokratiske prosesser. </w:t>
      </w:r>
    </w:p>
    <w:p w14:paraId="59F2979A" w14:textId="42EA4B42" w:rsidR="00C72790" w:rsidRPr="005E53C2" w:rsidRDefault="005E53C2" w:rsidP="005E53C2">
      <w:pPr>
        <w:pStyle w:val="Brdtekst3"/>
        <w:tabs>
          <w:tab w:val="left" w:pos="2760"/>
        </w:tabs>
        <w:rPr>
          <w:rFonts w:ascii="DINPro" w:hAnsi="DINPro"/>
          <w:sz w:val="22"/>
          <w:szCs w:val="22"/>
        </w:rPr>
      </w:pPr>
      <w:r w:rsidRPr="005E53C2">
        <w:rPr>
          <w:rFonts w:ascii="DINPro" w:hAnsi="DINPro"/>
          <w:sz w:val="22"/>
          <w:szCs w:val="22"/>
        </w:rPr>
        <w:t>3. At alle typer utlån underlegges retningslinjer for ansvarlig finansiering.</w:t>
      </w:r>
    </w:p>
    <w:p w14:paraId="3155FC5E" w14:textId="4ABF7060" w:rsidR="005E53C2" w:rsidRPr="005E53C2" w:rsidRDefault="005E53C2" w:rsidP="00F710B4">
      <w:pPr>
        <w:pStyle w:val="Brdtekst3"/>
        <w:tabs>
          <w:tab w:val="left" w:pos="2760"/>
        </w:tabs>
        <w:jc w:val="both"/>
        <w:rPr>
          <w:rFonts w:ascii="DINPro" w:hAnsi="DINPro"/>
        </w:rPr>
      </w:pPr>
    </w:p>
    <w:p w14:paraId="7097AD41" w14:textId="77777777" w:rsidR="005E53C2" w:rsidRPr="005E53C2" w:rsidRDefault="005E53C2" w:rsidP="005E53C2">
      <w:pPr>
        <w:pStyle w:val="Brdtekst3"/>
        <w:tabs>
          <w:tab w:val="left" w:pos="2760"/>
        </w:tabs>
        <w:rPr>
          <w:rFonts w:ascii="DINPro" w:hAnsi="DINPro"/>
          <w:b/>
          <w:bCs/>
          <w:sz w:val="22"/>
          <w:szCs w:val="22"/>
        </w:rPr>
      </w:pPr>
      <w:r w:rsidRPr="005E53C2">
        <w:rPr>
          <w:rFonts w:ascii="DINPro" w:hAnsi="DINPro"/>
          <w:b/>
          <w:bCs/>
          <w:sz w:val="22"/>
          <w:szCs w:val="22"/>
        </w:rPr>
        <w:t xml:space="preserve">§ 3 Medlemskap </w:t>
      </w:r>
    </w:p>
    <w:p w14:paraId="2D46DEA1" w14:textId="05DE7B78" w:rsidR="005E53C2" w:rsidRPr="005E53C2" w:rsidRDefault="005E53C2" w:rsidP="005E53C2">
      <w:pPr>
        <w:pStyle w:val="Brdtekst3"/>
        <w:tabs>
          <w:tab w:val="left" w:pos="2760"/>
        </w:tabs>
        <w:rPr>
          <w:rFonts w:ascii="DINPro" w:hAnsi="DINPro"/>
          <w:sz w:val="22"/>
          <w:szCs w:val="22"/>
        </w:rPr>
      </w:pPr>
      <w:r w:rsidRPr="005E53C2">
        <w:rPr>
          <w:rFonts w:ascii="DINPro" w:hAnsi="DINPro"/>
          <w:sz w:val="22"/>
          <w:szCs w:val="22"/>
        </w:rPr>
        <w:t>Alle organisasjoner og lag som tilslutter seg formålsparagrafen kan melde seg inn i SLUG – Nettverk for rettferdig gjeldspolitikk. Disse blir formelt medlemmer etter godkjennelse av styret. Medlemsorganisasjoner betaler årlig medlemskontingent til SLUG. Det kan søkes om årlig fritak fra medlemskontingenten.</w:t>
      </w:r>
    </w:p>
    <w:p w14:paraId="433370F4" w14:textId="0BCF5C02" w:rsidR="005E53C2" w:rsidRDefault="005E53C2" w:rsidP="005E53C2">
      <w:pPr>
        <w:pStyle w:val="Brdtekst3"/>
        <w:tabs>
          <w:tab w:val="left" w:pos="2760"/>
        </w:tabs>
        <w:rPr>
          <w:rFonts w:ascii="DINPro" w:hAnsi="DINPro"/>
          <w:sz w:val="22"/>
          <w:szCs w:val="22"/>
        </w:rPr>
      </w:pPr>
    </w:p>
    <w:p w14:paraId="48894D0C" w14:textId="554788B4" w:rsidR="005E53C2" w:rsidRPr="005E53C2" w:rsidRDefault="005E53C2" w:rsidP="005E53C2">
      <w:pPr>
        <w:pStyle w:val="Brdtekst3"/>
        <w:tabs>
          <w:tab w:val="left" w:pos="2760"/>
        </w:tabs>
        <w:rPr>
          <w:rFonts w:ascii="DINPro" w:hAnsi="DINPro"/>
          <w:b/>
          <w:bCs/>
          <w:sz w:val="22"/>
          <w:szCs w:val="22"/>
        </w:rPr>
      </w:pPr>
      <w:r w:rsidRPr="005E53C2">
        <w:rPr>
          <w:rFonts w:ascii="DINPro" w:hAnsi="DINPro"/>
          <w:b/>
          <w:bCs/>
          <w:sz w:val="22"/>
          <w:szCs w:val="22"/>
        </w:rPr>
        <w:t>§ 4 Årsmøtet</w:t>
      </w:r>
    </w:p>
    <w:p w14:paraId="1A1B63A0" w14:textId="4EF5C3C0" w:rsidR="005E53C2" w:rsidRPr="00175836" w:rsidRDefault="005E53C2" w:rsidP="005E53C2">
      <w:pPr>
        <w:pStyle w:val="Brdtekst3"/>
        <w:tabs>
          <w:tab w:val="left" w:pos="2760"/>
        </w:tabs>
        <w:rPr>
          <w:rFonts w:ascii="DINPro" w:hAnsi="DINPro"/>
          <w:sz w:val="22"/>
          <w:szCs w:val="22"/>
        </w:rPr>
      </w:pPr>
      <w:r>
        <w:rPr>
          <w:rFonts w:ascii="DINPro" w:hAnsi="DINPro"/>
          <w:sz w:val="22"/>
          <w:szCs w:val="22"/>
        </w:rPr>
        <w:t xml:space="preserve">Årsmøte er SLUGs høyeste organ. Innkalling sendes ut senest to måneder før årsmøtet, og skal inneholde informasjon om tid, sted, gjeldende grunndokumenter og frister for endringsforslag og påmelding, samt foreløpig dagsorden. Endelig innkalling sendes ut til alle påmeldte minst to uker før årsmøtet, og skal inneholde alle sakspapir, inkludert endringsforslag. </w:t>
      </w:r>
    </w:p>
    <w:p w14:paraId="123122E5"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På årsmøtet kan hver medlemsorganisasjon stille med en delegat. Delegatene har stemme-, tale- og forslagsrett. Styremedlemmer og andre aktive i SLUG kan møte med tale- og forslagsrett, men har ikke stemmerett med mindre de er delegater for en medlemsorganisasjon. </w:t>
      </w:r>
    </w:p>
    <w:p w14:paraId="63E507C1"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Årsmøtet skal: </w:t>
      </w:r>
    </w:p>
    <w:p w14:paraId="6E709D15"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lastRenderedPageBreak/>
        <w:t xml:space="preserve">- godkjenne årsregnskap og årsrapport for foregående år </w:t>
      </w:r>
    </w:p>
    <w:p w14:paraId="52F0924B"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 vedta revidert budsjett for inneværende år </w:t>
      </w:r>
    </w:p>
    <w:p w14:paraId="325C72D5"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 vedta arbeidsplan for inneværende år </w:t>
      </w:r>
    </w:p>
    <w:p w14:paraId="77CC4F38"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 behandle innkomne forslag til vedtektsendringer </w:t>
      </w:r>
    </w:p>
    <w:p w14:paraId="7650DE08"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w:t>
      </w:r>
      <w:r w:rsidRPr="005E53C2">
        <w:rPr>
          <w:rFonts w:ascii="DINPro" w:hAnsi="DINPro"/>
          <w:sz w:val="22"/>
          <w:szCs w:val="22"/>
        </w:rPr>
        <w:t xml:space="preserve"> </w:t>
      </w:r>
      <w:r w:rsidRPr="005E53C2">
        <w:rPr>
          <w:rFonts w:ascii="DINPro" w:hAnsi="DINPro"/>
          <w:sz w:val="22"/>
          <w:szCs w:val="22"/>
        </w:rPr>
        <w:t xml:space="preserve">vedta prinsipprogram og arbeidsprogram </w:t>
      </w:r>
    </w:p>
    <w:p w14:paraId="47778A2D"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 vedta eventuelle strategier </w:t>
      </w:r>
    </w:p>
    <w:p w14:paraId="2D0F7A28"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 velge styre, styreleder, valgkomité og revisor </w:t>
      </w:r>
    </w:p>
    <w:p w14:paraId="0C8226A2"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Årsmøtet kan også vedta resolusjoner. </w:t>
      </w:r>
    </w:p>
    <w:p w14:paraId="3FBFCB37" w14:textId="77777777" w:rsidR="00175836" w:rsidRDefault="00175836" w:rsidP="005E53C2">
      <w:pPr>
        <w:pStyle w:val="Brdtekst3"/>
        <w:tabs>
          <w:tab w:val="left" w:pos="2760"/>
        </w:tabs>
        <w:rPr>
          <w:rFonts w:ascii="DINPro" w:hAnsi="DINPro"/>
          <w:sz w:val="22"/>
          <w:szCs w:val="22"/>
        </w:rPr>
      </w:pPr>
    </w:p>
    <w:p w14:paraId="181FBFEB" w14:textId="47119A89" w:rsidR="005E53C2" w:rsidRDefault="005E53C2" w:rsidP="005E53C2">
      <w:pPr>
        <w:pStyle w:val="Brdtekst3"/>
        <w:tabs>
          <w:tab w:val="left" w:pos="2760"/>
        </w:tabs>
        <w:rPr>
          <w:rFonts w:ascii="DINPro" w:hAnsi="DINPro"/>
          <w:sz w:val="22"/>
          <w:szCs w:val="22"/>
        </w:rPr>
      </w:pPr>
      <w:r w:rsidRPr="005E53C2">
        <w:rPr>
          <w:rFonts w:ascii="DINPro" w:hAnsi="DINPro"/>
          <w:sz w:val="22"/>
          <w:szCs w:val="22"/>
        </w:rPr>
        <w:t>Vedtektsendringer gjøres med 2/3 flertall av de frammøtte delegatene. Andre vedtak krever alminnelig flertall, dvs. mer enn halvparten av de avgitte stemmene. Blanke eller avholdende stemmer teller ikke. Ekstraordinært årsmøte skal avholdes dersom et flertall i styret eller minst 1/3 av medlemsorganisasjonene krever det, og samtidig angir hvilke saker de ønsker behandlet. Innkalling til ekstraordinært årsmøte sendes sammen med dagsorden og sakspapirer minst to uker før møtet.</w:t>
      </w:r>
    </w:p>
    <w:p w14:paraId="0962429A" w14:textId="77777777" w:rsidR="00175836" w:rsidRPr="005E53C2" w:rsidRDefault="00175836" w:rsidP="005E53C2">
      <w:pPr>
        <w:pStyle w:val="Brdtekst3"/>
        <w:tabs>
          <w:tab w:val="left" w:pos="2760"/>
        </w:tabs>
        <w:rPr>
          <w:rFonts w:ascii="DINPro" w:hAnsi="DINPro"/>
          <w:sz w:val="22"/>
          <w:szCs w:val="22"/>
        </w:rPr>
      </w:pPr>
    </w:p>
    <w:p w14:paraId="1694EAF8" w14:textId="70B6792D" w:rsidR="00175836" w:rsidRDefault="005E53C2" w:rsidP="005E53C2">
      <w:pPr>
        <w:pStyle w:val="Default"/>
        <w:rPr>
          <w:rFonts w:ascii="DINPro" w:hAnsi="DINPro"/>
          <w:b/>
          <w:bCs/>
          <w:sz w:val="22"/>
          <w:szCs w:val="22"/>
        </w:rPr>
      </w:pPr>
      <w:r w:rsidRPr="00175836">
        <w:rPr>
          <w:rFonts w:ascii="DINPro" w:hAnsi="DINPro"/>
          <w:b/>
          <w:bCs/>
          <w:sz w:val="22"/>
          <w:szCs w:val="22"/>
        </w:rPr>
        <w:t xml:space="preserve">§ 5 Styret </w:t>
      </w:r>
    </w:p>
    <w:p w14:paraId="23539F9F" w14:textId="77777777" w:rsidR="00175836" w:rsidRDefault="00175836" w:rsidP="005E53C2">
      <w:pPr>
        <w:pStyle w:val="Default"/>
        <w:rPr>
          <w:rFonts w:ascii="DINPro" w:hAnsi="DINPro"/>
          <w:b/>
          <w:bCs/>
          <w:sz w:val="22"/>
          <w:szCs w:val="22"/>
        </w:rPr>
      </w:pPr>
    </w:p>
    <w:p w14:paraId="73CEB50F" w14:textId="5264474F" w:rsidR="00175836" w:rsidRDefault="005E53C2" w:rsidP="005E53C2">
      <w:pPr>
        <w:pStyle w:val="Default"/>
        <w:rPr>
          <w:rFonts w:ascii="DINPro" w:hAnsi="DINPro"/>
          <w:sz w:val="22"/>
          <w:szCs w:val="22"/>
        </w:rPr>
      </w:pPr>
      <w:r w:rsidRPr="005E53C2">
        <w:rPr>
          <w:rFonts w:ascii="DINPro" w:hAnsi="DINPro"/>
          <w:sz w:val="22"/>
          <w:szCs w:val="22"/>
        </w:rPr>
        <w:t xml:space="preserve">Styret består av minimum fem og maksimum ti personer. Disse skal være representanter for medlemsorganisasjoner/lag eller kan være enkeltpersoner som representerer en faglig kapasitet. Det er ønskelig at minst fire medlemsorganisasjoner er representert i styret. Styreleder og styremedlemmer velges på årsmøtet for to år. Om lag halvparten av styremedlemmene bør stå på valg hvert år. </w:t>
      </w:r>
    </w:p>
    <w:p w14:paraId="429E6A64" w14:textId="77777777" w:rsidR="00175836" w:rsidRDefault="00175836" w:rsidP="005E53C2">
      <w:pPr>
        <w:pStyle w:val="Default"/>
        <w:rPr>
          <w:rFonts w:ascii="DINPro" w:hAnsi="DINPro"/>
          <w:sz w:val="22"/>
          <w:szCs w:val="22"/>
        </w:rPr>
      </w:pPr>
    </w:p>
    <w:p w14:paraId="4EE7743C" w14:textId="77777777" w:rsidR="00175836" w:rsidRDefault="005E53C2" w:rsidP="005E53C2">
      <w:pPr>
        <w:pStyle w:val="Default"/>
        <w:rPr>
          <w:rFonts w:ascii="DINPro" w:hAnsi="DINPro"/>
          <w:sz w:val="22"/>
          <w:szCs w:val="22"/>
        </w:rPr>
      </w:pPr>
      <w:r w:rsidRPr="005E53C2">
        <w:rPr>
          <w:rFonts w:ascii="DINPro" w:hAnsi="DINPro"/>
          <w:sz w:val="22"/>
          <w:szCs w:val="22"/>
        </w:rPr>
        <w:t xml:space="preserve">Styret i plenum tar avgjørelser med simpelt flertall. Ved stemmelikhet har leder dobbeltstemme. Styret møtes minimum fire ganger i året, og kan ellers kalles sammen etter behov. Styret er vedtaksdyktig når minimum halvparten av styremedlemmene er til stede. </w:t>
      </w:r>
    </w:p>
    <w:p w14:paraId="133C4CC8" w14:textId="77777777" w:rsidR="00175836" w:rsidRDefault="00175836" w:rsidP="005E53C2">
      <w:pPr>
        <w:pStyle w:val="Default"/>
        <w:rPr>
          <w:rFonts w:ascii="DINPro" w:hAnsi="DINPro"/>
          <w:sz w:val="22"/>
          <w:szCs w:val="22"/>
        </w:rPr>
      </w:pPr>
    </w:p>
    <w:p w14:paraId="1319B23D" w14:textId="77777777" w:rsidR="00175836" w:rsidRDefault="005E53C2" w:rsidP="005E53C2">
      <w:pPr>
        <w:pStyle w:val="Default"/>
        <w:rPr>
          <w:rFonts w:ascii="DINPro" w:hAnsi="DINPro"/>
          <w:sz w:val="22"/>
          <w:szCs w:val="22"/>
        </w:rPr>
      </w:pPr>
      <w:r w:rsidRPr="005E53C2">
        <w:rPr>
          <w:rFonts w:ascii="DINPro" w:hAnsi="DINPro"/>
          <w:sz w:val="22"/>
          <w:szCs w:val="22"/>
        </w:rPr>
        <w:t xml:space="preserve">Styret har ansvar for å lede SLUGs arbeid ifølge de retningslinjer som er lagt ned av årsmøtet gjennom strategier, arbeidsplan og andre dokumenter. Styret har overordnet økonomisk ansvar og skal legge fram regnskap, budsjett og årsrapport for årsmøtet. Regnskapsåret for SLUG følger kalenderåret. Styret supplerer seg selv, inkludert styreleder dersom sittende styreleder trekker seg. Styreleder og andre styremedlemmer supplert av styret står på valg ved neste ordinære årsmøte. </w:t>
      </w:r>
    </w:p>
    <w:p w14:paraId="766132B4" w14:textId="77777777" w:rsidR="00175836" w:rsidRDefault="00175836" w:rsidP="005E53C2">
      <w:pPr>
        <w:pStyle w:val="Default"/>
        <w:rPr>
          <w:rFonts w:ascii="DINPro" w:hAnsi="DINPro"/>
          <w:sz w:val="22"/>
          <w:szCs w:val="22"/>
        </w:rPr>
      </w:pPr>
    </w:p>
    <w:p w14:paraId="04A9F97A" w14:textId="77777777" w:rsidR="00175836" w:rsidRDefault="005E53C2" w:rsidP="005E53C2">
      <w:pPr>
        <w:pStyle w:val="Default"/>
        <w:rPr>
          <w:rFonts w:ascii="DINPro" w:hAnsi="DINPro"/>
          <w:sz w:val="22"/>
          <w:szCs w:val="22"/>
        </w:rPr>
      </w:pPr>
      <w:r w:rsidRPr="005E53C2">
        <w:rPr>
          <w:rFonts w:ascii="DINPro" w:hAnsi="DINPro"/>
          <w:sz w:val="22"/>
          <w:szCs w:val="22"/>
        </w:rPr>
        <w:t xml:space="preserve">Styret har arbeidsgiveransvar. Styret nedsetter et arbeidsutvalg som har hovedansvaret for den daglige driften sammen med den/de ansatte, inkludert personalsaker, medarbeidersamtaler og lønnsforhandlinger. Arbeidsutvalget skal bestå av 2-3 personer fra styret i tillegg til styreleder. Styret står fritt til å sette ned prosjektgrupper og andre utvalg i løpet av året, i tillegg til de utvalg nevnt i §6. </w:t>
      </w:r>
    </w:p>
    <w:p w14:paraId="7BBBB67E" w14:textId="77777777" w:rsidR="00175836" w:rsidRDefault="00175836" w:rsidP="005E53C2">
      <w:pPr>
        <w:pStyle w:val="Default"/>
        <w:rPr>
          <w:rFonts w:ascii="DINPro" w:hAnsi="DINPro"/>
          <w:sz w:val="22"/>
          <w:szCs w:val="22"/>
        </w:rPr>
      </w:pPr>
    </w:p>
    <w:p w14:paraId="19EB00CE" w14:textId="3907C959" w:rsidR="005E53C2" w:rsidRPr="00175836" w:rsidRDefault="005E53C2" w:rsidP="00175836">
      <w:pPr>
        <w:pStyle w:val="Default"/>
        <w:rPr>
          <w:rFonts w:ascii="DINPro" w:hAnsi="DINPro"/>
          <w:sz w:val="22"/>
          <w:szCs w:val="22"/>
        </w:rPr>
      </w:pPr>
      <w:r w:rsidRPr="005E53C2">
        <w:rPr>
          <w:rFonts w:ascii="DINPro" w:hAnsi="DINPro"/>
          <w:sz w:val="22"/>
          <w:szCs w:val="22"/>
        </w:rPr>
        <w:lastRenderedPageBreak/>
        <w:t>Styret er, på lik linje med ansatte og frivillige på oppdrag av SLUG, underlagt SLUGs etiske retningslinjer.</w:t>
      </w:r>
      <w:r w:rsidR="00175836">
        <w:rPr>
          <w:rFonts w:ascii="DINPro" w:hAnsi="DINPro"/>
          <w:sz w:val="22"/>
          <w:szCs w:val="22"/>
        </w:rPr>
        <w:t xml:space="preserve"> Styret, ansatte og frivillige skal også holde seg innenfor SLUGs politiske plattform når de uttaler seg offentlig i regi av SLUG. </w:t>
      </w:r>
    </w:p>
    <w:p w14:paraId="7C9FD436" w14:textId="4AA8B266" w:rsidR="005E53C2" w:rsidRPr="005E53C2" w:rsidRDefault="005E53C2" w:rsidP="005E53C2">
      <w:pPr>
        <w:pStyle w:val="Brdtekst3"/>
        <w:tabs>
          <w:tab w:val="left" w:pos="2760"/>
        </w:tabs>
        <w:rPr>
          <w:rFonts w:ascii="DINPro" w:hAnsi="DINPro"/>
          <w:sz w:val="22"/>
          <w:szCs w:val="22"/>
        </w:rPr>
      </w:pPr>
    </w:p>
    <w:p w14:paraId="360CA49C" w14:textId="50037817" w:rsidR="005E53C2" w:rsidRPr="005E53C2" w:rsidRDefault="005E53C2" w:rsidP="005E53C2">
      <w:pPr>
        <w:pStyle w:val="Default"/>
        <w:rPr>
          <w:rFonts w:ascii="DINPro" w:hAnsi="DINPro"/>
          <w:sz w:val="22"/>
          <w:szCs w:val="22"/>
        </w:rPr>
      </w:pPr>
      <w:r w:rsidRPr="00175836">
        <w:rPr>
          <w:rFonts w:ascii="DINPro" w:hAnsi="DINPro"/>
          <w:b/>
          <w:bCs/>
          <w:sz w:val="22"/>
          <w:szCs w:val="22"/>
        </w:rPr>
        <w:t>§ 6 Utvalg</w:t>
      </w:r>
      <w:r w:rsidRPr="005E53C2">
        <w:rPr>
          <w:rFonts w:ascii="DINPro" w:hAnsi="DINPro"/>
          <w:sz w:val="22"/>
          <w:szCs w:val="22"/>
        </w:rPr>
        <w:br/>
      </w:r>
      <w:r w:rsidRPr="005E53C2">
        <w:rPr>
          <w:rFonts w:ascii="DINPro" w:hAnsi="DINPro"/>
          <w:sz w:val="22"/>
          <w:szCs w:val="22"/>
        </w:rPr>
        <w:t>SLUG etterstreber å ha minst ett politisk utvalg</w:t>
      </w:r>
      <w:r w:rsidR="00175836">
        <w:rPr>
          <w:rFonts w:ascii="DINPro" w:hAnsi="DINPro"/>
          <w:sz w:val="22"/>
          <w:szCs w:val="22"/>
        </w:rPr>
        <w:t>.</w:t>
      </w:r>
      <w:r w:rsidRPr="005E53C2">
        <w:rPr>
          <w:rFonts w:ascii="DINPro" w:hAnsi="DINPro"/>
          <w:sz w:val="22"/>
          <w:szCs w:val="22"/>
        </w:rPr>
        <w:t xml:space="preserve"> Utvalget bistår styret og sekretariatet i SLUGs informasjonsvirksomhet, kampanje- og politiske arbeid. og har et særskilt ansvar for å følge opp utarbeidelse av gjeldsbrevet, informasjonsmateriell, og informasjonsstrategien. Utvalget tildeles et faglig område. Utvalget har en egen koordinator med ansvar for å kalle inn til møter og sikre framgang. Det er ønskelig at styret er representert i utvalget. </w:t>
      </w:r>
    </w:p>
    <w:p w14:paraId="44D0C254" w14:textId="0E71B7D5" w:rsidR="005E53C2" w:rsidRPr="005E53C2" w:rsidRDefault="005E53C2" w:rsidP="005E53C2">
      <w:pPr>
        <w:pStyle w:val="Brdtekst3"/>
        <w:tabs>
          <w:tab w:val="left" w:pos="2760"/>
        </w:tabs>
        <w:rPr>
          <w:rFonts w:ascii="DINPro" w:hAnsi="DINPro"/>
          <w:sz w:val="22"/>
          <w:szCs w:val="22"/>
        </w:rPr>
      </w:pPr>
    </w:p>
    <w:p w14:paraId="458AC47C" w14:textId="77777777" w:rsidR="00175836" w:rsidRPr="00175836" w:rsidRDefault="005E53C2" w:rsidP="005E53C2">
      <w:pPr>
        <w:pStyle w:val="Brdtekst3"/>
        <w:tabs>
          <w:tab w:val="left" w:pos="2760"/>
        </w:tabs>
        <w:rPr>
          <w:rFonts w:ascii="DINPro" w:hAnsi="DINPro"/>
          <w:b/>
          <w:bCs/>
          <w:sz w:val="22"/>
          <w:szCs w:val="22"/>
        </w:rPr>
      </w:pPr>
      <w:r w:rsidRPr="00175836">
        <w:rPr>
          <w:rFonts w:ascii="DINPro" w:hAnsi="DINPro"/>
          <w:b/>
          <w:bCs/>
          <w:sz w:val="22"/>
          <w:szCs w:val="22"/>
        </w:rPr>
        <w:t xml:space="preserve">§7 Valgkomité </w:t>
      </w:r>
    </w:p>
    <w:p w14:paraId="65DB2F90" w14:textId="77777777" w:rsidR="00175836" w:rsidRDefault="005E53C2" w:rsidP="005E53C2">
      <w:pPr>
        <w:pStyle w:val="Brdtekst3"/>
        <w:tabs>
          <w:tab w:val="left" w:pos="2760"/>
        </w:tabs>
        <w:rPr>
          <w:rFonts w:ascii="DINPro" w:hAnsi="DINPro"/>
          <w:sz w:val="22"/>
          <w:szCs w:val="22"/>
        </w:rPr>
      </w:pPr>
      <w:r w:rsidRPr="005E53C2">
        <w:rPr>
          <w:rFonts w:ascii="DINPro" w:hAnsi="DINPro"/>
          <w:sz w:val="22"/>
          <w:szCs w:val="22"/>
        </w:rPr>
        <w:t>Valgkomiteen består av tre medlemmer. Valgkomiteen legger frem innstilling til styremedlemmer, styreleder og valgkomité for årsmøtet. Valgkomiteens medlemmer velges på årsmøtet for to år og minst ett av komiteens medlemmer bør stå på valg hvert år.</w:t>
      </w:r>
    </w:p>
    <w:p w14:paraId="349D77A0" w14:textId="77777777" w:rsidR="00175836" w:rsidRDefault="00175836" w:rsidP="005E53C2">
      <w:pPr>
        <w:pStyle w:val="Brdtekst3"/>
        <w:tabs>
          <w:tab w:val="left" w:pos="2760"/>
        </w:tabs>
        <w:rPr>
          <w:rFonts w:ascii="DINPro" w:hAnsi="DINPro"/>
          <w:sz w:val="22"/>
          <w:szCs w:val="22"/>
        </w:rPr>
      </w:pPr>
    </w:p>
    <w:p w14:paraId="7553126E" w14:textId="0EF6FEE6" w:rsidR="00175836" w:rsidRPr="00175836" w:rsidRDefault="005E53C2" w:rsidP="005E53C2">
      <w:pPr>
        <w:pStyle w:val="Brdtekst3"/>
        <w:tabs>
          <w:tab w:val="left" w:pos="2760"/>
        </w:tabs>
        <w:rPr>
          <w:rFonts w:ascii="DINPro" w:hAnsi="DINPro"/>
          <w:b/>
          <w:bCs/>
          <w:sz w:val="22"/>
          <w:szCs w:val="22"/>
        </w:rPr>
      </w:pPr>
      <w:r w:rsidRPr="00175836">
        <w:rPr>
          <w:rFonts w:ascii="DINPro" w:hAnsi="DINPro"/>
          <w:b/>
          <w:bCs/>
          <w:sz w:val="22"/>
          <w:szCs w:val="22"/>
        </w:rPr>
        <w:t xml:space="preserve">§ </w:t>
      </w:r>
      <w:r w:rsidR="00175836" w:rsidRPr="00175836">
        <w:rPr>
          <w:rFonts w:ascii="DINPro" w:hAnsi="DINPro"/>
          <w:b/>
          <w:bCs/>
          <w:sz w:val="22"/>
          <w:szCs w:val="22"/>
        </w:rPr>
        <w:t>8</w:t>
      </w:r>
      <w:r w:rsidRPr="00175836">
        <w:rPr>
          <w:rFonts w:ascii="DINPro" w:hAnsi="DINPro"/>
          <w:b/>
          <w:bCs/>
          <w:sz w:val="22"/>
          <w:szCs w:val="22"/>
        </w:rPr>
        <w:t xml:space="preserve"> Oppløsning </w:t>
      </w:r>
    </w:p>
    <w:p w14:paraId="3BA61B47" w14:textId="2F9EACAC" w:rsidR="005E53C2" w:rsidRPr="005E53C2" w:rsidRDefault="005E53C2" w:rsidP="005E53C2">
      <w:pPr>
        <w:pStyle w:val="Brdtekst3"/>
        <w:tabs>
          <w:tab w:val="left" w:pos="2760"/>
        </w:tabs>
        <w:rPr>
          <w:rFonts w:ascii="DINPro" w:hAnsi="DINPro"/>
          <w:sz w:val="22"/>
          <w:szCs w:val="22"/>
        </w:rPr>
      </w:pPr>
      <w:r w:rsidRPr="005E53C2">
        <w:rPr>
          <w:rFonts w:ascii="DINPro" w:hAnsi="DINPro"/>
          <w:sz w:val="22"/>
          <w:szCs w:val="22"/>
        </w:rPr>
        <w:t xml:space="preserve">Hvis det skulle bli aktuelt å oppløse SLUG kan det kun gjøres etter vedtak fra to påfølgende årsmøter med minimum 6 måneders mellomrom. Ved oppløsning av organisasjonen skal alle midler </w:t>
      </w:r>
      <w:r w:rsidRPr="00175836">
        <w:rPr>
          <w:rFonts w:ascii="DINPro" w:hAnsi="DINPro"/>
          <w:sz w:val="22"/>
          <w:szCs w:val="22"/>
        </w:rPr>
        <w:t xml:space="preserve">tilfalle </w:t>
      </w:r>
      <w:proofErr w:type="spellStart"/>
      <w:r w:rsidRPr="00175836">
        <w:rPr>
          <w:rFonts w:ascii="DINPro" w:hAnsi="DINPro"/>
          <w:sz w:val="22"/>
          <w:szCs w:val="22"/>
        </w:rPr>
        <w:t>Afrodad</w:t>
      </w:r>
      <w:proofErr w:type="spellEnd"/>
      <w:r w:rsidRPr="00175836">
        <w:rPr>
          <w:rFonts w:ascii="DINPro" w:hAnsi="DINPro"/>
          <w:sz w:val="22"/>
          <w:szCs w:val="22"/>
        </w:rPr>
        <w:t xml:space="preserve"> som vil fortsette å arbeide for internasjonale </w:t>
      </w:r>
      <w:proofErr w:type="spellStart"/>
      <w:r w:rsidRPr="00175836">
        <w:rPr>
          <w:rFonts w:ascii="DINPro" w:hAnsi="DINPro"/>
          <w:sz w:val="22"/>
          <w:szCs w:val="22"/>
        </w:rPr>
        <w:t>gjeldsslettetiltak</w:t>
      </w:r>
      <w:proofErr w:type="spellEnd"/>
      <w:r w:rsidRPr="00175836">
        <w:rPr>
          <w:rFonts w:ascii="DINPro" w:hAnsi="DINPro"/>
          <w:sz w:val="22"/>
          <w:szCs w:val="22"/>
        </w:rPr>
        <w:t>.</w:t>
      </w:r>
    </w:p>
    <w:sectPr w:rsidR="005E53C2" w:rsidRPr="005E53C2" w:rsidSect="00F710B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39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FC4B" w14:textId="77777777" w:rsidR="00903B54" w:rsidRDefault="00903B54" w:rsidP="00F710B4">
      <w:r>
        <w:separator/>
      </w:r>
    </w:p>
  </w:endnote>
  <w:endnote w:type="continuationSeparator" w:id="0">
    <w:p w14:paraId="0905EC22" w14:textId="77777777" w:rsidR="00903B54" w:rsidRDefault="00903B54" w:rsidP="00F7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247B" w:usb2="00000009" w:usb3="00000000" w:csb0="000001FF" w:csb1="00000000"/>
  </w:font>
  <w:font w:name="DINPro">
    <w:panose1 w:val="020B0504020101020102"/>
    <w:charset w:val="00"/>
    <w:family w:val="swiss"/>
    <w:notTrueType/>
    <w:pitch w:val="variable"/>
    <w:sig w:usb0="A00002B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72CA" w14:textId="77777777" w:rsidR="009E56F1" w:rsidRDefault="009E56F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E20A" w14:textId="77777777" w:rsidR="00F710B4" w:rsidRPr="00DC221C" w:rsidRDefault="005F6FEA" w:rsidP="00F710B4">
    <w:pPr>
      <w:pStyle w:val="Bunntekst"/>
      <w:jc w:val="center"/>
      <w:rPr>
        <w:rFonts w:ascii="Arial" w:hAnsi="Arial"/>
        <w:sz w:val="18"/>
      </w:rPr>
    </w:pPr>
    <w:r>
      <w:rPr>
        <w:rFonts w:ascii="Arial" w:hAnsi="Arial"/>
        <w:sz w:val="18"/>
      </w:rPr>
      <w:t xml:space="preserve">SLUG - </w:t>
    </w:r>
    <w:r w:rsidR="00F710B4" w:rsidRPr="00DC221C">
      <w:rPr>
        <w:rFonts w:ascii="Arial" w:hAnsi="Arial"/>
        <w:sz w:val="18"/>
      </w:rPr>
      <w:t>Nettverk for rettferdig gjeldspolitikk</w:t>
    </w:r>
  </w:p>
  <w:p w14:paraId="59988E4C" w14:textId="77777777" w:rsidR="00F710B4" w:rsidRPr="00622D6F" w:rsidRDefault="009E56F1" w:rsidP="00F710B4">
    <w:pPr>
      <w:widowControl w:val="0"/>
      <w:autoSpaceDE w:val="0"/>
      <w:autoSpaceDN w:val="0"/>
      <w:adjustRightInd w:val="0"/>
      <w:jc w:val="center"/>
      <w:rPr>
        <w:rFonts w:ascii="Arial" w:hAnsi="Arial" w:cs="Arial"/>
        <w:sz w:val="18"/>
        <w:szCs w:val="20"/>
        <w:lang w:eastAsia="nb-NO"/>
      </w:rPr>
    </w:pPr>
    <w:r>
      <w:rPr>
        <w:rFonts w:ascii="Arial" w:hAnsi="Arial" w:cs="Arial"/>
        <w:sz w:val="18"/>
        <w:szCs w:val="20"/>
        <w:lang w:eastAsia="nb-NO"/>
      </w:rPr>
      <w:t>Øvre Slottsgate 3</w:t>
    </w:r>
    <w:r w:rsidR="00F710B4" w:rsidRPr="00622D6F">
      <w:rPr>
        <w:rFonts w:ascii="Arial" w:hAnsi="Arial" w:cs="Arial"/>
        <w:sz w:val="18"/>
        <w:szCs w:val="20"/>
        <w:lang w:eastAsia="nb-NO"/>
      </w:rPr>
      <w:t>, 01</w:t>
    </w:r>
    <w:r w:rsidR="004C15A3">
      <w:rPr>
        <w:rFonts w:ascii="Arial" w:hAnsi="Arial" w:cs="Arial"/>
        <w:sz w:val="18"/>
        <w:szCs w:val="20"/>
        <w:lang w:eastAsia="nb-NO"/>
      </w:rPr>
      <w:t>5</w:t>
    </w:r>
    <w:r>
      <w:rPr>
        <w:rFonts w:ascii="Arial" w:hAnsi="Arial" w:cs="Arial"/>
        <w:sz w:val="18"/>
        <w:szCs w:val="20"/>
        <w:lang w:eastAsia="nb-NO"/>
      </w:rPr>
      <w:t>7</w:t>
    </w:r>
    <w:r w:rsidR="00F710B4" w:rsidRPr="00622D6F">
      <w:rPr>
        <w:rFonts w:ascii="Arial" w:hAnsi="Arial" w:cs="Arial"/>
        <w:sz w:val="18"/>
        <w:szCs w:val="20"/>
        <w:lang w:eastAsia="nb-NO"/>
      </w:rPr>
      <w:t xml:space="preserve"> Oslo / </w:t>
    </w:r>
    <w:hyperlink r:id="rId1" w:history="1">
      <w:r w:rsidR="00F710B4" w:rsidRPr="00622D6F">
        <w:rPr>
          <w:rFonts w:ascii="Arial" w:hAnsi="Arial" w:cs="Arial"/>
          <w:sz w:val="18"/>
          <w:szCs w:val="20"/>
          <w:u w:color="771E20"/>
          <w:lang w:eastAsia="nb-NO"/>
        </w:rPr>
        <w:t>slug@slettgjelda.no</w:t>
      </w:r>
    </w:hyperlink>
    <w:r w:rsidR="00F710B4" w:rsidRPr="00622D6F">
      <w:rPr>
        <w:rFonts w:ascii="Arial" w:hAnsi="Arial" w:cs="Arial"/>
        <w:sz w:val="18"/>
        <w:szCs w:val="20"/>
        <w:lang w:eastAsia="nb-NO"/>
      </w:rPr>
      <w:t xml:space="preserve"> / Org. nr.: 989 155 849</w:t>
    </w:r>
  </w:p>
  <w:p w14:paraId="4C97CC68" w14:textId="77777777" w:rsidR="00F710B4" w:rsidRPr="00DC221C" w:rsidRDefault="00F710B4" w:rsidP="00F710B4">
    <w:pPr>
      <w:pStyle w:val="Bunntekst"/>
      <w:jc w:val="center"/>
      <w:rPr>
        <w:rFonts w:ascii="Arial" w:hAnsi="Arial"/>
        <w:sz w:val="18"/>
      </w:rPr>
    </w:pPr>
    <w:r>
      <w:rPr>
        <w:rFonts w:ascii="Arial" w:hAnsi="Arial" w:cs="Arial"/>
        <w:sz w:val="18"/>
        <w:szCs w:val="20"/>
        <w:lang w:val="en-US" w:eastAsia="nb-NO"/>
      </w:rPr>
      <w:t>www.</w:t>
    </w:r>
    <w:r w:rsidRPr="00DC221C">
      <w:rPr>
        <w:rFonts w:ascii="Arial" w:hAnsi="Arial" w:cs="Arial"/>
        <w:sz w:val="18"/>
        <w:szCs w:val="20"/>
        <w:lang w:val="en-US" w:eastAsia="nb-NO"/>
      </w:rPr>
      <w:t>slettgjelda.no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FFC5" w14:textId="77777777" w:rsidR="009E56F1" w:rsidRDefault="009E56F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0DB9" w14:textId="77777777" w:rsidR="00903B54" w:rsidRDefault="00903B54" w:rsidP="00F710B4">
      <w:r>
        <w:separator/>
      </w:r>
    </w:p>
  </w:footnote>
  <w:footnote w:type="continuationSeparator" w:id="0">
    <w:p w14:paraId="4AFA7730" w14:textId="77777777" w:rsidR="00903B54" w:rsidRDefault="00903B54" w:rsidP="00F7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A4F3" w14:textId="77777777" w:rsidR="009E56F1" w:rsidRDefault="009E56F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BF42" w14:textId="77777777" w:rsidR="00F710B4" w:rsidRDefault="00F1297C" w:rsidP="00F710B4">
    <w:pPr>
      <w:pStyle w:val="Topptekst"/>
      <w:ind w:firstLine="4248"/>
      <w:jc w:val="right"/>
    </w:pPr>
    <w:r w:rsidRPr="0098590F">
      <w:rPr>
        <w:noProof/>
        <w:lang w:eastAsia="nb-NO"/>
      </w:rPr>
      <w:drawing>
        <wp:inline distT="0" distB="0" distL="0" distR="0" wp14:anchorId="18045B71" wp14:editId="7A34A9A8">
          <wp:extent cx="3196590" cy="1009650"/>
          <wp:effectExtent l="0" t="0" r="0" b="0"/>
          <wp:docPr id="1"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59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9773" w14:textId="77777777" w:rsidR="009E56F1" w:rsidRDefault="009E56F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5F19"/>
    <w:multiLevelType w:val="hybridMultilevel"/>
    <w:tmpl w:val="6D0E2E4E"/>
    <w:lvl w:ilvl="0" w:tplc="79262D20">
      <w:start w:val="1"/>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C120C"/>
    <w:multiLevelType w:val="hybridMultilevel"/>
    <w:tmpl w:val="F2DC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359842">
    <w:abstractNumId w:val="0"/>
  </w:num>
  <w:num w:numId="2" w16cid:durableId="94365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C2"/>
    <w:rsid w:val="000714C0"/>
    <w:rsid w:val="001320E8"/>
    <w:rsid w:val="00175836"/>
    <w:rsid w:val="001E231C"/>
    <w:rsid w:val="00321F9B"/>
    <w:rsid w:val="00340DF9"/>
    <w:rsid w:val="00352655"/>
    <w:rsid w:val="003D24B7"/>
    <w:rsid w:val="00410D02"/>
    <w:rsid w:val="004C15A3"/>
    <w:rsid w:val="00567B18"/>
    <w:rsid w:val="00584DB5"/>
    <w:rsid w:val="005E53C2"/>
    <w:rsid w:val="005F6FEA"/>
    <w:rsid w:val="00622D6F"/>
    <w:rsid w:val="007B3D47"/>
    <w:rsid w:val="007E7FA7"/>
    <w:rsid w:val="0083297C"/>
    <w:rsid w:val="00903B54"/>
    <w:rsid w:val="009E56F1"/>
    <w:rsid w:val="00BB717F"/>
    <w:rsid w:val="00C673F9"/>
    <w:rsid w:val="00C72790"/>
    <w:rsid w:val="00DC4EE6"/>
    <w:rsid w:val="00E375C2"/>
    <w:rsid w:val="00E82446"/>
    <w:rsid w:val="00F1297C"/>
    <w:rsid w:val="00F710B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1C2C6E"/>
  <w15:chartTrackingRefBased/>
  <w15:docId w15:val="{D862D240-4BD2-6F41-8B71-4CD36C9A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55C"/>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3">
    <w:name w:val="Body Text 3"/>
    <w:basedOn w:val="Normal"/>
    <w:link w:val="Brdtekst3Tegn"/>
    <w:uiPriority w:val="99"/>
    <w:unhideWhenUsed/>
    <w:rsid w:val="00E375C2"/>
    <w:pPr>
      <w:spacing w:after="120"/>
    </w:pPr>
    <w:rPr>
      <w:sz w:val="16"/>
      <w:szCs w:val="16"/>
    </w:rPr>
  </w:style>
  <w:style w:type="character" w:customStyle="1" w:styleId="Brdtekst3Tegn">
    <w:name w:val="Brødtekst 3 Tegn"/>
    <w:link w:val="Brdtekst3"/>
    <w:uiPriority w:val="99"/>
    <w:rsid w:val="00E375C2"/>
    <w:rPr>
      <w:rFonts w:ascii="Cambria" w:eastAsia="Cambria" w:hAnsi="Cambria" w:cs="Times New Roman"/>
      <w:sz w:val="16"/>
      <w:szCs w:val="16"/>
    </w:rPr>
  </w:style>
  <w:style w:type="character" w:styleId="Hyperkobling">
    <w:name w:val="Hyperlink"/>
    <w:uiPriority w:val="99"/>
    <w:semiHidden/>
    <w:unhideWhenUsed/>
    <w:rsid w:val="000804BF"/>
    <w:rPr>
      <w:color w:val="0000FF"/>
      <w:u w:val="single"/>
    </w:rPr>
  </w:style>
  <w:style w:type="character" w:styleId="Merknadsreferanse">
    <w:name w:val="annotation reference"/>
    <w:uiPriority w:val="99"/>
    <w:semiHidden/>
    <w:unhideWhenUsed/>
    <w:rsid w:val="003632C9"/>
    <w:rPr>
      <w:sz w:val="18"/>
      <w:szCs w:val="18"/>
    </w:rPr>
  </w:style>
  <w:style w:type="paragraph" w:styleId="Merknadstekst">
    <w:name w:val="annotation text"/>
    <w:basedOn w:val="Normal"/>
    <w:link w:val="MerknadstekstTegn"/>
    <w:uiPriority w:val="99"/>
    <w:semiHidden/>
    <w:unhideWhenUsed/>
    <w:rsid w:val="003632C9"/>
  </w:style>
  <w:style w:type="character" w:customStyle="1" w:styleId="MerknadstekstTegn">
    <w:name w:val="Merknadstekst Tegn"/>
    <w:basedOn w:val="Standardskriftforavsnitt"/>
    <w:link w:val="Merknadstekst"/>
    <w:uiPriority w:val="99"/>
    <w:semiHidden/>
    <w:rsid w:val="003632C9"/>
  </w:style>
  <w:style w:type="paragraph" w:styleId="Kommentaremne">
    <w:name w:val="annotation subject"/>
    <w:basedOn w:val="Merknadstekst"/>
    <w:next w:val="Merknadstekst"/>
    <w:link w:val="KommentaremneTegn"/>
    <w:uiPriority w:val="99"/>
    <w:semiHidden/>
    <w:unhideWhenUsed/>
    <w:rsid w:val="003632C9"/>
    <w:rPr>
      <w:b/>
      <w:bCs/>
      <w:sz w:val="20"/>
      <w:szCs w:val="20"/>
    </w:rPr>
  </w:style>
  <w:style w:type="character" w:customStyle="1" w:styleId="KommentaremneTegn">
    <w:name w:val="Kommentaremne Tegn"/>
    <w:link w:val="Kommentaremne"/>
    <w:uiPriority w:val="99"/>
    <w:semiHidden/>
    <w:rsid w:val="003632C9"/>
    <w:rPr>
      <w:b/>
      <w:bCs/>
      <w:sz w:val="20"/>
      <w:szCs w:val="20"/>
    </w:rPr>
  </w:style>
  <w:style w:type="paragraph" w:styleId="Bobletekst">
    <w:name w:val="Balloon Text"/>
    <w:basedOn w:val="Normal"/>
    <w:link w:val="BobletekstTegn"/>
    <w:uiPriority w:val="99"/>
    <w:semiHidden/>
    <w:unhideWhenUsed/>
    <w:rsid w:val="003632C9"/>
    <w:rPr>
      <w:rFonts w:ascii="Lucida Grande" w:hAnsi="Lucida Grande"/>
      <w:sz w:val="18"/>
      <w:szCs w:val="18"/>
    </w:rPr>
  </w:style>
  <w:style w:type="character" w:customStyle="1" w:styleId="BobletekstTegn">
    <w:name w:val="Bobletekst Tegn"/>
    <w:link w:val="Bobletekst"/>
    <w:uiPriority w:val="99"/>
    <w:semiHidden/>
    <w:rsid w:val="003632C9"/>
    <w:rPr>
      <w:rFonts w:ascii="Lucida Grande" w:hAnsi="Lucida Grande"/>
      <w:sz w:val="18"/>
      <w:szCs w:val="18"/>
    </w:rPr>
  </w:style>
  <w:style w:type="paragraph" w:styleId="Fotnotetekst">
    <w:name w:val="footnote text"/>
    <w:basedOn w:val="Normal"/>
    <w:link w:val="FotnotetekstTegn"/>
    <w:uiPriority w:val="99"/>
    <w:semiHidden/>
    <w:unhideWhenUsed/>
    <w:rsid w:val="008256A7"/>
  </w:style>
  <w:style w:type="character" w:customStyle="1" w:styleId="FotnotetekstTegn">
    <w:name w:val="Fotnotetekst Tegn"/>
    <w:basedOn w:val="Standardskriftforavsnitt"/>
    <w:link w:val="Fotnotetekst"/>
    <w:uiPriority w:val="99"/>
    <w:semiHidden/>
    <w:rsid w:val="008256A7"/>
  </w:style>
  <w:style w:type="character" w:styleId="Fotnotereferanse">
    <w:name w:val="footnote reference"/>
    <w:uiPriority w:val="99"/>
    <w:semiHidden/>
    <w:unhideWhenUsed/>
    <w:rsid w:val="008256A7"/>
    <w:rPr>
      <w:vertAlign w:val="superscript"/>
    </w:rPr>
  </w:style>
  <w:style w:type="character" w:styleId="Fulgthyperkobling">
    <w:name w:val="FollowedHyperlink"/>
    <w:rsid w:val="007E0BD8"/>
    <w:rPr>
      <w:color w:val="800080"/>
      <w:u w:val="single"/>
    </w:rPr>
  </w:style>
  <w:style w:type="paragraph" w:styleId="Topptekst">
    <w:name w:val="header"/>
    <w:basedOn w:val="Normal"/>
    <w:link w:val="TopptekstTegn"/>
    <w:rsid w:val="001D07F2"/>
    <w:pPr>
      <w:tabs>
        <w:tab w:val="center" w:pos="4536"/>
        <w:tab w:val="right" w:pos="9072"/>
      </w:tabs>
    </w:pPr>
  </w:style>
  <w:style w:type="character" w:customStyle="1" w:styleId="TopptekstTegn">
    <w:name w:val="Topptekst Tegn"/>
    <w:link w:val="Topptekst"/>
    <w:rsid w:val="001D07F2"/>
    <w:rPr>
      <w:sz w:val="24"/>
      <w:szCs w:val="24"/>
      <w:lang w:eastAsia="en-US"/>
    </w:rPr>
  </w:style>
  <w:style w:type="paragraph" w:styleId="Bunntekst">
    <w:name w:val="footer"/>
    <w:basedOn w:val="Normal"/>
    <w:link w:val="BunntekstTegn"/>
    <w:rsid w:val="001D07F2"/>
    <w:pPr>
      <w:tabs>
        <w:tab w:val="center" w:pos="4536"/>
        <w:tab w:val="right" w:pos="9072"/>
      </w:tabs>
    </w:pPr>
  </w:style>
  <w:style w:type="character" w:customStyle="1" w:styleId="BunntekstTegn">
    <w:name w:val="Bunntekst Tegn"/>
    <w:link w:val="Bunntekst"/>
    <w:rsid w:val="001D07F2"/>
    <w:rPr>
      <w:sz w:val="24"/>
      <w:szCs w:val="24"/>
      <w:lang w:eastAsia="en-US"/>
    </w:rPr>
  </w:style>
  <w:style w:type="character" w:customStyle="1" w:styleId="il">
    <w:name w:val="il"/>
    <w:basedOn w:val="Standardskriftforavsnitt"/>
    <w:rsid w:val="00DC4EE6"/>
  </w:style>
  <w:style w:type="character" w:customStyle="1" w:styleId="apple-converted-space">
    <w:name w:val="apple-converted-space"/>
    <w:basedOn w:val="Standardskriftforavsnitt"/>
    <w:rsid w:val="00DC4EE6"/>
  </w:style>
  <w:style w:type="paragraph" w:customStyle="1" w:styleId="Default">
    <w:name w:val="Default"/>
    <w:rsid w:val="005E53C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lug%40slettgjelda.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l/Dropbox/SLUG%20hovedmappe/SLUG%202023/Informasjon/SoMe/Brevmal%20SLU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 SLUG.dotx</Template>
  <TotalTime>12</TotalTime>
  <Pages>3</Pages>
  <Words>875</Words>
  <Characters>4639</Characters>
  <Application>Microsoft Office Word</Application>
  <DocSecurity>0</DocSecurity>
  <Lines>38</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5503</CharactersWithSpaces>
  <SharedDoc>false</SharedDoc>
  <HLinks>
    <vt:vector size="6" baseType="variant">
      <vt:variant>
        <vt:i4>5111838</vt:i4>
      </vt:variant>
      <vt:variant>
        <vt:i4>0</vt:i4>
      </vt:variant>
      <vt:variant>
        <vt:i4>0</vt:i4>
      </vt:variant>
      <vt:variant>
        <vt:i4>5</vt:i4>
      </vt:variant>
      <vt:variant>
        <vt:lpwstr>mailto:slug%40slettgjelda.no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Hemsett</dc:creator>
  <cp:keywords/>
  <cp:lastModifiedBy>Maren Hemsett</cp:lastModifiedBy>
  <cp:revision>1</cp:revision>
  <dcterms:created xsi:type="dcterms:W3CDTF">2023-10-23T09:40:00Z</dcterms:created>
  <dcterms:modified xsi:type="dcterms:W3CDTF">2023-10-23T09:56:00Z</dcterms:modified>
</cp:coreProperties>
</file>